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青海省水资源公报（2000年）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Qinghai Provincial Water Resources Bulletin (2000)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10.12072/ncdc.Hydro.db2408.2022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11738.11.ncdc.Hydro.db2408.2022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统计的是2000年青海省的水资源使用情况，主要从以下方面进行统计：来水分析计算（降水量、地表水资源量、地下水资源量、总水资源量）；大中型水库蓄水动态（供水量、用水量、耗水量）；水质调查评价（全省废污水排放量、地表水水质评价、地下水水质评价）；全省重要水事（干旱概况、水灾概况）。   本数据集主要应用于供水量研究。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  数据来源于2000年青海省水资源公报。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  (1)数据生产过程: 利用2000年青海省水资源公报获取相关数据，经过Excle软件分析汇总。   (2)方法和标准规范:相关分析、统计分析。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  由人工整编，数据质量良好。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供水量, 取水量, 耗水量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31.61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史喆奇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邱流潮. 青海省水资源公报（2000年）. 国家冰川冻土沙漠科学数据中心(http://www.ncdc.ac.cn), 2022. https://cstr.cn/CSTR:11738.11.ncdc.Hydro.db2408.2022.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