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Research Report on ice quantity change of major glaciation centers in Western China and consultation report on its impact on water resources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10.12072/ncdc.DIMaC.db0016.2020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It includes a brief introduction of data and methods, spatiotemporal characteristics of ice change, glacier mass balance process, and estimation of melting water equivalent between glacier disaster and ice loss. Mapping period to around 2010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It includes a brief introduction of data and methods, spatiotemporal characteristics of ice mass change, glacier mass balance process, and estimation of melting water equivalent between glacier disaster and ice loss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place:Major glaciation centers in Western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Theme:Center for glaciation, research report, ice change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center of glaciation,  the change of ice amount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Research Report on ice quantity change of major glaciation centers in Western China and consultation report on its impact on water resources (2010). National Cryosphere Desert Data Center(http://www.ncdc.ac.cn), 2020. https://cstr.cn/CSTR:11738.11.ncdc.DIMaC.2020.87.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