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A’rou Superstation,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  该数据集包含了2012年12月29日至2013年11月19日的黑河水文气象观测网上游阿柔超级站的涡动相关仪观测数据。站点位于青海省祁连县阿柔乡草达坂村，下垫面是高寒草地。观测点的经纬度是100.4643E, 38.0473N，海拔3033m。涡动相关仪的架高3.5m，采样频率是10Hz，超声朝向是正北向，超声风速温度仪与CO2/H2O分析仪之间的距离是15cm。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其中2月14-2月28日采集器存储数据出现问题，导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&lt;30, ITC&lt;30）; 1: （Δst &lt;100, ITC&lt;100）; 其余为2）。数据时间的含义，如0:30代表0:00-0:30的平均；数据以*.xls格式存储。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2012/12/29-2013/11/19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李新,车涛,徐自为,张阳,谭俊磊. 黑河生态水文遥感试验：水文气象观测网数据集（阿柔超级站涡动相关仪-2013）.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