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China Regional High Resolution Climate Change Scenario Estimation Dataset (1986-2098)</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10.12072/ncdc.receeiawfppp.db3916.2023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11738.11.NCDC.RECEEIAWFPPP.DB3916.2023</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Meteorology</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time:2019/04/01-2023/03/01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place:China region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size:22.7 GiB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Theme:Climate change estimation, high-resolution, scenario, downscaling</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Time:1986-2098</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Place:China region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53.56</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73.51</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135.86</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6.32</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contacts:Minyufang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number:2018YFB1502800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China Regional High Resolution Climate Change Scenario Estimation Dataset (1986-2098). National Cryosphere Desert Data Center(http://www.ncdc.ac.cn), 2023. https://cstr.cn/CSTR:11738.11.NCDC.RECEEIAWFPPP.DB3916.2023.</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Article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citation:</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Han Zhenyu, Shi Ying, Wu Jia, Xu Ying, Zhou Botao. Combined Dynamical and Statistical Downscaling for High-Resolution Projections of Multiple Climate Variables in the Beijing–Tianjin–Hebei Region of China[J]. Journal of Applied Meteorology and Climatology, 2019, 58, (11). </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Jia Wu, Xuejie Gao. Present day bias and future change signal of temperature over China in a series of multi-GCM driven RCM simulations[J]. Climate Dynamics, 2019, 54, (1-2). </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Jia Wu, Zhenyu Han, Rouke Li, Ying Xu, Ying Shi. Changes of extreme climate events and related risk exposures in Huang‐Huai‐Hai river basin under 1.5–2°C global warming targets based on high resolution combined dynamical and statistical downscaling dataset[J]. International Journal of Climatology, 2020, 41, (2). </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Jia Wu, Yu Han Zhen, Ping Yan Yu, Yang Sun Chao, Ying Xu, Ying Shi. Future changes in wind energy potential over China using RegCM4 under RCP emission scenarios[J]. Advances in Climate Change Research, 2021, 12, (4). </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Wu Jia, Han Zhenyu, Yan Yuping, Gao Xu Dong. Future Projection of Solar Energy Over China Based on Multi‐Regional Climate Model Simulations[J]. Earth and Space Science, 2022, 9. </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吴佳, 吴婕, 闫宇平. 1961-2020年青藏高原地表风速变化及动力降尺度模拟评估[J]. 高原气象, 2022, 41, (04): 963-976. </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