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使用多路敏感性编码减少扩散加权图像几何畸变的可行性研究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feasible study on using multiplexed sensitivity-encoding to reduce geometric distortion in diffusion-weighted echo planar imaging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10.12072/ncdc.IMP.db2496.2022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11738.11.ncdc.IMP.db2496.2022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文章采用相位编码方向分段的多次激发EPI序列和基于MUSE的无导航脉冲重建算法，使用多路敏感性编码对图像进行处理优化处理，减少扩散加权图像的几何畸变，提高弥散功能成像的图像质量和几何精度，有助于提高治疗效果和精准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单次激发（SS）回波平面成像（EPI）是临床上常用的弥散加权成像（DWI）方法。单次激发扩散加权EPI（SS-DWEPI）极限的几何畸变在精密放射治疗中的应用。我们的目的是调查使用多路敏感编码DWEPI（MUSE-DWEPI）减少几何畸变，使其能用于脑放射治疗。在体模研究中，比较MUSE-DWEPI和SS-DWEPI测量的体模直径，计算几何畸变率（%GD）。分析了控制点的位移矢量，还绘制和计算了。在一项患者研究中，10名患者（6名术后胶质瘤患者，4名脑肿瘤患者）需要进行MRI检查，并对SS-DWEPI和MUSE-DWEPI中的图像失真水平进行了评估以T2周期性旋转重叠平行线增强重建（T2-PROP ELLER）图像为参照进行比较。基于t2pro PELLER、SS-DWEPI和MUSE-DWEPI，利用Dice相似系数（DSC）和Hausdorff距离，描绘肿瘤靶区和四个脑区（HD）量化几何变形水平。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  在体模研究中，比较MUSE-DWEPI和SS-DWEPI测量的体模直径，计算几何畸变率（%GD）。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多路敏感性编码, 回波平面成像, 几何畸变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申国盛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使用多路敏感性编码减少扩散加权图像几何畸变的可行性研究. 国家冰川冻土沙漠科学数据中心(http://www.ncdc.ac.cn), 2022. https://cstr.cn/CSTR:11738.11.ncdc.IMP.db2496.2022.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