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1971-2020年中国敦煌民勤奈曼典型区气候背景与极端气候时间序列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Time Series of Climate Background and Extreme Climate Events in Three Typical Regions (Dunhuang, Minqin, Naiman) of Northern China from 1971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10.12072/ncdc.desertification.db7164.2026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11738.11.NCDC.DESERTIFICATION.DB7164.2026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  本数据集涵盖敦煌(典型区1)、民勤（典型区2）、奈曼（典型区3）三大典型区。气候背景数据含 1971 年至2020年气温、降水等基线指标，极端事件时间序列记录 1971 年至2020年暴雨、高温、沙尘暴等事件。为区域气候 - 灾害关联研究提供基础数据支撑。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  原始气象数据为中国地面气候日值数据集 (V3.0)，来自国家气象信息中心-中国气象数据网，为.txt格式，时间范围为1971-2020年，包含站点编号、观测日期、日最高温度、日最低温度、日降水量关键字段。其中敦煌典型区内包含12个气象站点，民勤典型区包含31个气象站点，奈曼典型区包含37个气象站点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"本研究严格遵循世界气象组织（WMO）《气候变化检测与指标指南》中的   ETCCDI（气候变化检测与指标专家组）指标体系，以中国北方 1971-2020 年逐日气象观测数据为基础展开研究。该数据集涵盖日最高温度、日最低温度、日降水量及沙尘暴观测记录等核心要素，研究在 R 语言环境中通过多步骤标准化流程，完成 29 类核心极端气候指标的计算。 具体流程中，首先对原始气象站点数据实施严格的数据质量控制，剔除异常值与缺测数据，保障基础数据的可靠性；随后采用两种核心方法计算极端气候指标：其一为绝对阈值法，重点计算最大 1 日降水量（RX1day）、最大 5 日降水量（RX5day）等反映降水极值特征的指标；其二为相对百分位法，用于计算强降水量（R95p）、极端降水日数（R20mm）、降水强度（SDII）等依赖基准期气候背景的指标，确保指标计算的科学性与规范性。"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  1971-2018年中超过5年有缺测超过60天/年；2019-2020年月缺测多于3天则剔除该月；缺测少于3天利用前/后1天数据填补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敦煌、民勤、奈曼周围气象站点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中国北方, 敦煌民勤奈曼, 三大典型区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敦煌、民勤、奈曼周围气象站点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苗运法,  赵永涛,  张孜越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赵永涛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赵永涛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2020YFA0608400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荒漠化对气候变化的响应与反馈及其生态效应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苗运法,赵永涛,张孜越. 1971-2020年中国敦煌民勤奈曼典型区气候背景与极端气候时间序列. 国家冰川冻土沙漠科学数据中心(http://www.ncdc.ac.cn), 2026. https://cstr.cn/CSTR:11738.11.NCDC.DESERTIFICATION.DB7164.2026.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