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Gansu Province 1:500000 Basic Natural Disaster Spatial Dataset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10.12072/ncdc.westdc.db3887.2023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mainly includes earthquake disaster indicators in Gansu Province: the characteristic period map of seismic response spectrum in Gansu Province in 2008, and the acceleration zoning map of seismic peak in Gansu Province in 2008. On a scale of 1:500000 Field 1: Seismic peak acceleration zoning Data type: Floating point (50) Field 2: Characteristic period of seismic response spectrum Data type: Floating point (50)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Special Map of Earthquake Disasters in Gansu Province, Other Reference Materials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Utilize remote sensing software such as GIS and ENVI to accurately correct the required images and then digitize them. Strictly extract, organize, and edit spatial and attribute data according to the 100000 scale requirements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Scan thematic maps and undergo precise correction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Theme:disaster, Seismic peak acceleration zoning, Characteristic period of seismic response spectrum, earthquake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Gansu Province 1:500000 Basic Natural Disaster Spatial Dataset (2008). National Cryosphere Desert Data Center(http://www.ncdc.ac.cn), 2020. https://cstr.cn/CSTR:11738.11.ncdc.Westdc.2020.796.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