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2011年黄河流域部分地级市家庭教育程度统计数据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Family Education Levels in Selected Prefecture-Level Cities Along the Yellow River Basin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10.12072/ncdc.YRiver.db1935.2022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11738.11.ncdc.YRiver.db1935.2022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  本数据集收录了黄河流域地区部分地级市的家庭受教育情况。   1.数据集命名：流域家庭教育程度统计数据   2、属性说明：序号：名单序号。省：黄河流域流经省级地区。市：黄河流域流经市级地区。地区：黄河流域流经区县级地区。各级学历人数统计。   3.本数据集数据为2011年黄河流域各市的第六次人口普查数据。主要统计整理了黄河流域内各县区的大学学历、高中学历、初中学历、小学学历的人数。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  本数据集数据为2011年黄河流域各市的第六次人口普查数据。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  人工收集并摘录整理。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家庭教育, 学历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陕西省,  山西省,  山东省,  甘肃省,  四川省,  青海省,  宁夏回族自治区,  内蒙古自治区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2011年黄河流域部分地级市家庭教育程度统计数据. 国家冰川冻土沙漠科学数据中心(http://www.ncdc.ac.cn), 2022. https://cstr.cn/CSTR:11738.11.ncdc.YRiver.db1935.2022.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