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in the middle reaches of the Yellow River in 1998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10.12072/ncdc.HHSTBC.db0043.2021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set of land use status in the middle reaches of Yellow River in Gansu, Ningxia, Inner Mongolia, Shanxi and Shaanxi in 1998, including cultivated land, orchard, woodland, grassland, water area, wasteland and other land use data of counties. Among them, there are 51 data in 1998.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through statistical reporting and summary.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Gansu, Ningxia, Inner Mongolia, Shanxi and Shaanxi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time:1998/01/01-1998/12/31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place:Sandy and coarse sand areas in the middle reaches of the Yellow River (including Gansu, Ningxia, Inner Mongolia, Shanxi and Shaanxi provinces)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Theme:Cultivated 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Hui Autonomous Region,  Shaanxi Province,  Shanxi Province,  Gansu Province,  Inner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in the middle reaches of the Yellow River in 1998. National Cryosphere Desert Data Center(http://www.ncdc.ac.cn), 2021. https://cstr.cn/CSTR:11738.11.ncdc.HHSTBC.2020.158.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