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西北干旱区1：10万黑河流域土地盐碱化土地数据集(1970、1990、2000、2010年代)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 salinization data set of Heihe River Basin in Northwest China (1970, 1990, 2000, 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10.12072/ncdc.973Desert.db0052.2020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数据内容（数据文件、表名称，包含的观测指标内容） 数据文件名称： 1、黑河farmland：黑河耕地盐渍化土地 （9）hhf75 （10）hhf90 （11）hhf2k （12）hhf2010 2、黑河other：黑河其它类型盐渍化土地 （13）heihe75 （14）heihe90 （15）heihe2k （16）heihe2010 5、包含了1975年代、1980年代、1990年代、2000年2010年西北干旱区典型流域盐渍化土地数据。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遥感信息数据： ①．1975年MSS遥感影像以3、2、1波段组合 ②．1990、2000、2010年美国陆地资源卫星TM影像以4、3、2波段组合； ③．2004、2010年中巴卫星影像数据；CBERS4、3、2波段组合 ④．1：10万地形图、1：:100万地貌和土地利用图。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1、数字化工具： 按干西部旱区盐渍化土壤时空格局研究问题和目标，专题以黑河重点流域和灌区土壤盐渍化为对象，应用地理信息软件（ARC/INFO、ARCGIS、ERDAS、ARCVIEW）的种多功能（如图像处理、信息数据分析提取与矢量化、图形编辑和数据库建设等），构建干旱区盐渍土信息连接与数据分析平台; 2、简单流程 进行基础资料的收集、汇总与分析（包括前人工作的基础数据及研究成果、数据源信息数据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1、严格按照仪器操作规范进行观测和数据采集，纠正后的图像满足同名像元误差平原地区小于1个像元，山区小于2个像。 2、数据生产过程: 遥感数据处理时以几何纠正后的1：10万栅格地形图为地理基础，对2000年的Landsat ETM进行精纠正。其它时期影像采用与ETM影像匹配的方法进行纠正。对遥感图像制备主要包括精纠正处理与分县图像镶嵌。遥感数据处理时以几何纠正后的1：10万栅格地形图为地理基础，对2000年的Landsat ETM进行精纠正。纠正时，一景影像内选取30-40个控制点并且尽量均匀分布，并用二次多项式进行重采样。1975 MSS图像、1990、2005和2010年的TM图像以纠正后的2000ETM图像为基础完成几何校正，纠正时每景图像内选取7*8个控制点，并且尽量分布均匀，利用二次多项式建立纠正模型，图像重采样方法采用最邻近值法。纠正后的图像满足同名像元误差平原地区小于1个像元，山区小于2个像元。 为避免分县精纠正遥感影像切割后出现黑色空白区域，影响显示和使用，要求以矩形切割，不需要用县界切割。在需要多景数据镶嵌情况下，尽可能使切割区域内均有遥感影像覆盖。纠正后的整景和分县图像均保存为Geotif格式。整景图像保持原数据分辨率。分县图像如果存在不同数据源之间的镶嵌，统一采用类似陆地卫星TM的30米空间分辨率。纠正后分县影像图的命名。 (3)应用范围: 应用范围包括：编制四期新疆灌区土壤盐渍化等级与成分类型分布图、新疆盐碱地类型分布图，分析研究土壤盐渍化盐渍化特征、时空格局与演化规律。为中国西部荒漠化时空格局与变化项目研究提供依据，并为国家西部开发以及土地利用规划、盐碱地治理规划、环境治理规划、生态功能区划、交通工程建设等提供依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采用Albers等面积投影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遥感, 卫星, 1：10万, landsat,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1970 1990 2000 2010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黑河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乔木,  廖杰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乔木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廖杰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乔木, 廖杰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干旱区绿洲化、荒漠化特征及其时空格局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乔木,廖杰. 西北干旱区1：10万黑河流域土地盐碱化土地数据集(1970、1990、2000、2010年代). 国家冰川冻土沙漠科学数据中心(http://www.ncdc.ac.cn), 2020. https://cstr.cn/CSTR:11738.11.ncdc.973Desert.2020.120.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