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科尔沁沙地高大和平缓流动沙丘土壤种子库、幼苗和成株调查数据（2017年4-8月）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Seed bank, seedling and adult plant survey data for soils of tall and gently flowing dunes in the Kerchin Sandlands (April-August 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10.12072/ncdc.ZDYF.db1675.2022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11738.11.ncdc.ZDYF.db1675.2022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  在选定流动沙丘设置背风坡下、背风坡中、背风坡上、丘顶、迎风坡上、迎风坡中、迎风坡下等7个坡位，垂直于坡向方向设置1个50cm×20cm的调查样方。   (1)2017年3月各坡位分别取3份土壤混匀带回实验室进行种子萌发实验。   (2)2017年4月-8月在每个调查样方调查幼苗和成株物种丰富度、群落盖度和群落密度。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  在选定流动沙丘设置背风坡下、背风坡中、背风坡上、丘顶、迎风坡上、迎风坡中、迎风坡下等7个坡位，垂直于坡向方向设置1个50cm×20cm的调查样方。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  (1)2017年3月各坡位分别取3份土壤混匀带回实验室进行种子萌发实验。   (2)2017年4月-8月在每个调查样方调查幼苗和成株物种丰富度、群落盖度和群落密度。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2017/04/01-2017/08/31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奈曼旗境内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流动沙丘, 土壤种子库, 幼苗定植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奈曼旗境内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李玉霖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2016YFC0500900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中国北方半干旱荒漠区沙漠化防治关键技术与示范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李玉霖. 科尔沁沙地高大和平缓流动沙丘土壤种子库、幼苗和成株调查数据（2017年4-8月）. 国家冰川冻土沙漠科学数据中心(http://www.ncdc.ac.cn), 2022. https://cstr.cn/CSTR:11738.11.ncdc.ZDYF.db1675.2022.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