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林草植被覆盖度统计表数据集包括陕西省铜川市印台区、陕西省铜川市王益区、陕西省铜川市耀州区和陕西省铜川市宜君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高覆盖 中高覆盖 中覆盖 中低覆盖 低覆盖不同覆盖度林草地面积及比例，水力侵蚀，风力侵蚀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铜川市,  印台区,  子午岭,  宜君县,  耀州区,  王益区,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2013-2017年子午岭国家级重点预防区林草植被覆盖度统计表数据集. 国家冰川冻土沙漠科学数据中心(http://www.ncdc.ac.cn), 2021. https://cstr.cn/CSTR:11738.11.ncdc.HHSTBC.2020.188.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