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areas on the northern slope of Tianshan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 data set of national key prevention areas on the northern slope of Tianshan Mountain in 2024 includes Tianshan District, Dabancheng District, Urumqi county, Dushanzi District, Hami City, Yiwu County, Balikun Kazak Autonomous County, Changji City, Fukang City, Hutubi County, Manas County, Qitai County, jimusar County, Mulei Kazak Autonomous County, Bole City, Jinghe County, etc The vegetation coverage statistical table of Wenquan County, Tacheng City, Wusu city, Emin County, Shawan County, Tuoli County, Yumin County, Shihezi city and Wujiaqu City in 2024 is obtained by processing the satellite remote sensing image with spatial resolution of 2m, and the saved format is xlsx. The data is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of forest and grass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 data set of national key prevention areas on the northern slope of Tianshan Mountain in 2024. National Cryosphere Desert Data Center(http://www.ncdc.ac.cn), 2025. https://cstr.cn/CSTR:11738.11.NCDC.HHSTBC.DB6924.2025.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