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渭河流域自然灾害及突发事件统计数据集（1999-2017年）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Statistical data set of natural disasters and emergencies in Weihe River Basin (1999-2017)</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10.12072/ncdc.WRiver.db0002.2021</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11738.11.ncdc.WRiver.2021.2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社会经济文化</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  本数据集主要收集了渭河流域流经的陕西省、甘肃省和宁夏回族自治区三个地区的自然灾害及突发事件情况统计数据，主要包括以下7部分：   1. 各地区自然灾害损失情况(2003-2017年)，包括农作物受灾面积、旱灾、低温冷冻和雪灾等。   2. 地质灾害及防治情况(1999-2017年)，包括发生地质灾害起数、滑坡、崩塌、泥石流等。   3. 地震灾害情况(2003-2017年)，包括地质灾害次数、人员伤亡、经济损失等。   4. 各地区森林火灾情况(1999-2017年)，包括森林火灾次数、一般火灾、较大火灾和受害森林面积等。   5. 各地区森林有害生物防治情况(1999-2017年)，包括发生面积、防治面积、森林病害和森林虫害等。   6. 各地区草原灾害情况(2010-2017年)，包括草原鼠害、草原虫害和草原火灾受害面积。   7. 各地区突发环境事件情况(2009-2010年)，包括突发环境事件次数、特别重大环境事件和重大环境事件等。   数据集储存方式为excel，各字段含义见表头，数据主要来源于《中国环境统计年鉴》。本数据集可为渭河流自然灾害评价提供基础数据。</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  数据来源于《中国环境统计年鉴》，收集范围为渭河流域流经的陕西省、甘肃省和宁夏回族自治区。</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  人工收集整理数据并摘录。</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  人工整理，并经过核对和交叉验证，数据质量良好。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1999/01/01-2017/12/31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渭河流域，陕西省，甘肃省，宁夏回族自治区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191.1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自然灾害, 地质灾害, 地震灾害, 森林火灾, 森林有害生物防治, 草原灾害, 突发环境事件, 统计公报</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人文地理学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1999 2003 2004 2005 2006 2007 2008 2009 2010 2011 2012 2013 2014 2015 2016 2017</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渭河流域,  甘肃省,  宁夏回族自治区,  陕西省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37.41</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103.97</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110.27</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33.70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张耀南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张耀南. 渭河流域自然灾害及突发事件统计数据集（1999-2017年）. 国家冰川冻土沙漠科学数据中心(http://www.ncdc.ac.cn), 2021. https://cstr.cn/CSTR:11738.11.ncdc.WRiver.2021.2.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