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surface movement velocity and terminal altitude change of Baishui Glacier No.1 in Yulong Snow Mountain from 2011 to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10.12072/ncdc.CCI.db0029.2020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surface movement velocity and terminal altitude change data set of Baishuihe Glacier No.1 in Yulong Snow Mountain, Lijiang City, Yunnan Province from 2011 to 2016 (1) The surface motion velocity data of Baishuihe Glacier No.1 in Yulong Snow Mountain from 2011 to 2012 include the surface velocity data of each measuring rod in 2011-2012. (3) The surface velocity data of Baishui River Glacier No.1 in Yulong Snow Mountain from 2012 to 2013 includes the surface velocity data of each measuring rod in 2012-2013. (4) The altitude change data of Baishui River Glacier No.1 in Yulong Snow Mountain from 2012 to 2016. The movement speed of Baishui No.1 glacier is observed by laying observation flower rods on the surface of glacier and measuring the position of flower stems regularly. The velocity vector and the change of the terminal altitude are obtained by dividing the displacement vector of the measuring rod in a certain period of time by the duration of the period.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Trimble handheld geoxt (geoxolorer 6000 Series) GPS is used to measure the glacier velocity.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sheet is manually entered by a specially assigned person according to the record book.</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Trimble handheld geoxt (geoxolorer 6000 Series) submicron GPS, the observation is carried out in sunny weather to ensure that GPs can lock enough satellites and improve the positioning accuracy of GPS. The average of the measurement results of each flower rod point is the three-dimensional coordinate of the point. In the process of interior processing, the data with poor accuracy or not meeting the requirements are eliminated.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place:Baishui Glacier No.1, Yulong Snow Mountain, Institute of environment and engineering, Chinese Academy of Sciences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Subject:Dynamic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Place:Baishui Glacier No.1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xinggang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name:Study on the changes of cryosphere and its influence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number:2013CBA01801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surface movement velocity and terminal altitude change of Baishui Glacier No.1 in Yulong Snow Mountain from 2011 to 2016. National Cryosphere Desert Data Center(http://www.ncdc.ac.cn), 2020. https://cstr.cn/CSTR:11738.11.ncdc.CCI.2020.59.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