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黑河生态水文遥感试验：非均匀下垫面地表蒸散发的多尺度观测试验-径流观测数据集（3号点-铁路桥-2012年）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test: multi-scale observation test of surface evapotranspiration on non-uniform underlying surface - runoff observation data set (point 3 - Railway Bridge - 2012)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10.12072/ncdc.NIEER.db0032.2020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11738.11.ncdc.nieer.2020.1623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包含了2012年6月13日至11月24日的黑河中游径流加密观测中3号点的河流水位和流速观测数据。观测点位于甘肃省张掖市兰新铁路黑河桥，河道宽度50米。河床为砂砾石，断面稳定。观测点的经纬度是N39°2'33.08"，E100°25'49.42"，1443米。水位观测采用SR50超声测距仪，采集频率30分钟；剖面流量观测采用StreamPro 微型ADCP。数据说明包括以下部分：   水位观测：采用SR50超声测距仪，数据涵盖时间段6月14日至11月24日，观测频率30分钟，单位（cm）；   流量观测：通过最新技术手段ADCP监测流量，获取精确的水位流量曲线，依托水位过程观测获得径流量变化过程.。单位（m3 s-1）；   缺值数据统一采用字符串-6999表示。   多尺度观测试验或站点信息请参考Liu et al. (2016)，观测数据处理请参考He et al.(2016)。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  观测点位于甘肃省张掖市兰新铁路黑河桥，河道宽度50米。河床为砂砾石，断面稳定。观测点的经纬度是N39°2'33.08"，E100°25'49.42"，1443米。   站点信息请参考Li et al. (2013)和Liu et al. (2018)。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  水位观测采用SR50超声测距仪，采集频率30分钟；剖面流量观测采用StreamPro 微型ADCP。   数据说明包括以下部分：   水位观测：采用SR50超声测距仪，数据涵盖时间段6月14日至11月24日，观测频率30分钟，单位（cm）；   流量观测：通过最新技术手段ADCP监测流量，获取精确的水位流量曲线，依托水位过程观测获得径流量变化过程.。单位（m3 s-1）；   缺值数据统一采用字符串-6999表示。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  站点信息请参考Li et al. (2013)和Liu et al. (2018)。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2012/06/14-2012/11/24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水文气象观测网, 径流量, 河川径流观测, ADCP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中游人工绿洲试验区,  3号点铁路桥,  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徐自为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刘绍民. 黑河生态水文遥感试验：非均匀下垫面地表蒸散发的多尺度观测试验-径流观测数据集（3号点-铁路桥-2012年）. 国家冰川冻土沙漠科学数据中心(http://www.ncdc.ac.cn), 2021. https://cstr.cn/CSTR:11738.11.ncdc.nieer.2020.1623.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Xu Ziwei, Liu Shaomin, Li Xin, Shi Shengjin, Wang Jiemin, Zhu Zhongli, Xu Tongren, Wang Weizhen, Ma Mingguo. Intercomparison of surface energy flux measurement systems used during the HiWATER‐MUSOEXE[J]. Journal of Geophysical Research, 2013, 118, (23).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Liu Shaomin, Xu Ziwei, Song Lisheng, Zhao Qianyi, Ge Yong, Xu Tongren, Ma Yanfei, Zhu Zhongli, Jia Zhenzhen, Zhang Fen. Upscaling evapotranspiration measurements from multi-site to the satellite pixel scale over heterogeneous land surfaces[J]. Agricultural and Forest Meteorology, 2016, 230: 97-113.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