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黑河生态水文遥感试验：非均匀下垫面地表蒸散发的多尺度观测试验-径流观测数据集（3号点-铁路桥-2012年）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multi-scale observation test of surface evapotranspiration on non-uniform underlying surface - runoff observation data set (point 3 - Railway Bridge - 2012)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13日至11月24日的黑河中游径流加密观测中3号点的河流水位和流速观测数据。观测点位于甘肃省张掖市兰新铁路黑河桥，河道宽度50米。河床为砂砾石，断面稳定。观测点的经纬度是N39°2'33.08"，E100°25'49.42"，1443米。水位观测采用SR50超声测距仪，采集频率30分钟；剖面流量观测采用StreamPro 微型ADCP。数据说明包括以下部分：   水位观测：采用SR50超声测距仪，数据涵盖时间段6月14日至11月24日，观测频率30分钟，单位（cm）；   流量观测：通过最新技术手段ADCP监测流量，获取精确的水位流量曲线，依托水位过程观测获得径流量变化过程.。单位（m3 s-1）；   缺值数据统一采用字符串-6999表示。   多尺度观测试验或站点信息请参考Liu et al. (2016)，观测数据处理请参考He et al.(2016)。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  观测点位于甘肃省张掖市兰新铁路黑河桥，河道宽度50米。河床为砂砾石，断面稳定。观测点的经纬度是N39°2'33.08"，E100°25'49.42"，1443米。   站点信息请参考Li et al. (2013)和Liu et al. (2018)。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  水位观测采用SR50超声测距仪，采集频率30分钟；剖面流量观测采用StreamPro 微型ADCP。   数据说明包括以下部分：   水位观测：采用SR50超声测距仪，数据涵盖时间段6月14日至11月24日，观测频率30分钟，单位（cm）；   流量观测：通过最新技术手段ADCP监测流量，获取精确的水位流量曲线，依托水位过程观测获得径流量变化过程.。单位（m3 s-1）；   缺值数据统一采用字符串-6999表示。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  站点信息请参考Li et al. (2013)和Liu et al. (2018)。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2012/06/14-2012/11/24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径流量, 河川径流观测, ADCP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3号点铁路桥,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黑河生态水文遥感试验：非均匀下垫面地表蒸散发的多尺度观测试验-径流观测数据集（3号点-铁路桥-2012年）. 国家冰川冻土沙漠科学数据中心(http://www.ncdc.ac.cn), 2021. https://cstr.cn/CSTR:11738.11.ncdc.nieer.2020.1623.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