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石羊河流域典型农作物产量与耗水数据集（2019-2020年）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Typical Crop Yield and Water Consumption Dataset in the Shiyang River Basin (2019-2020)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10.12072/ncdc.nieer.db3931.2023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11738.11.NCDC.NIEER.DB3931.2023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  本数据为基于石羊河流域5种典型作物（玉米、小麦、向日葵、辣椒和棉花），不同灌水定额（T1, 1800 m3&gt;/ha；T2, 1440 m3&gt;/ha；T3, 1080 m3&gt;/ha；T4, 720 m3&gt;/ha；T5, 360 m3&gt;/ha）下田间试验的产量、生物量与实际蒸散发（微型蒸渗仪法）。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2019/05/29-2020/10/28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中国科学院西北生态环境资源研究院干旱区盐渍化研究站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144.3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典型作物, 产量, 生物量, 实际蒸散量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中国科学院西北生态环境资源研究院干旱区盐渍化研究站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103.61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彭飞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彭飞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彭飞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2017YFE0119100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应对石羊河流域干旱与荒漠化风险的自然基解决方案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彭飞. 石羊河流域典型农作物产量与耗水数据集（2019-2020年）. 国家冰川冻土沙漠科学数据中心(http://www.ncdc.ac.cn), 2023. https://cstr.cn/CSTR:11738.11.NCDC.NIEER.DB3931.2023.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陈小杰, 彭飞, 薛娴, 黄翠华, 尤全刚, 吴思渊, 潘晶, 刘斐耀, 郭平林, 史尧方. 石羊河流域典型农作物高水分利用效率和单位水收益的灌水定额[J]. 应用与环境生物学报, 2022, 28, (06): 1460-1468.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