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ERA5再分析逐日高空环流数据集（1970-2019年）</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ERA5 Reanalysis Daily Upper-Air Dataset over the Upper Yangtze River Basin (2019)</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登录获取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其他</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本研究采用欧洲中期天气预报中心（ECMWF）发布的第五代大气再分析资料（ERA5），该数据集基于数据同化技术整合了全球多源观测，提供了空间分辨率为0.25°×0.25°、时间分辨率为日尺度的关键变量，用于分析流域入出汛对应的背景环流。</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  本数据集源自欧洲中期天气预报中心（ECMWF）发布的第五代全球大气再分析资料——ERA5（数据来源：https://cds.climate.copernicus.eu/datasets/reanalysis-era5-single-levels）</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  数据同化与数值预报模型融合</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  数据比较准确，达到精度要求。</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2026/01/01-None</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全球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30.8 GiB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w:t>
      </w:r>
    </w:p>
    <w:p w14:paraId="6E62FBC6"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数据空间分辨率</w:t>
      </w:r>
      <w:r>
        <w:rPr>
          <w:rFonts w:ascii="Times New Roman" w:hAnsi="Times New Roman" w:hint="eastAsia"/>
          <w:sz w:val="24"/>
          <w:szCs w:val="24"/>
          <w:lang w:eastAsia="zh-CN"/>
        </w:rPr>
        <w:t>(/</w:t>
      </w:r>
      <w:r>
        <w:rPr>
          <w:rFonts w:ascii="Times New Roman" w:hAnsi="Times New Roman" w:hint="eastAsia"/>
          <w:sz w:val="24"/>
          <w:szCs w:val="24"/>
          <w:lang w:eastAsia="zh-CN"/>
        </w:rPr>
        <w:t>米</w:t>
      </w:r>
      <w:r>
        <w:rPr>
          <w:rFonts w:ascii="Times New Roman" w:hAnsi="Times New Roman" w:hint="eastAsia"/>
          <w:sz w:val="24"/>
          <w:szCs w:val="24"/>
          <w:lang w:eastAsia="zh-CN"/>
        </w:rPr>
        <w:t>)</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度</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 xml:space="preserve">数据时间分辨率：</w:t>
      </w:r>
      <w:r>
        <w:rPr>
          <w:rFonts w:ascii="Times New Roman" w:hAnsi="Times New Roman" w:hint="eastAsia"/>
          <w:sz w:val="24"/>
          <w:szCs w:val="24"/>
          <w:lang w:eastAsia="zh-CN"/>
        </w:rPr>
        <w:t xml:space="preserve">日</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再分析资料, 高空</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自然地理学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1970-2019</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全球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90.00</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-180.00</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180.00</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-90.00</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王浩先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王浩先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王浩先</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2022YFC3202800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大型水库群汛期运行水位动态控制与洪水资源化关键技术研究与示范</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王浩先. ERA5再分析逐日高空环流数据集（1970-2019年）. 国家冰川冻土沙漠科学数据中心(http://www.ncdc.ac.cn), 2026. </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