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中亚五国1:100万水系数据（2010年）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 million water system data of five Central Asian countries (2010)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10.12072/ncdc.nieer.db3279.2023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“2010年中亚五国1_100万水系数据”：包括了中亚五国（哈萨克斯坦、塔吉克斯坦、乌兹别克斯坦、吉尔吉斯斯坦和土库曼斯坦5个国家）范围内所有湖泊和主要河流（部分流域有支流）的矢量数据，数据投影选用GCS经纬度，WGS84坐标系；数据属性反映了2010年前后中亚五国范围内湖泊的面积和河流的长度；该数据可以和“2010年中亚五国1_100万行政界线”数据叠加生产各国的水系数据。反映中亚五国的湖泊和河流的空间属性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以2010年中国地图出版社出版的《世界分国地图》中的“哈萨克斯坦、塔吉克斯坦、吉尔吉斯斯坦、乌兹别克斯坦和土库曼斯坦”5国的地图为数据源。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RC/INFO手工矢量化。如果是属性数据、文本数据要写明数字化手段；如果是空间数据要写明数据数字化工具和简单流程；如果是经过数学运算、或模型产生的数据要交待清楚数学运算的算法和模型，并注明算法和模型的出处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本数据由中国科学院新疆生态与地理研究所负责数据加工， 由专业人员进行矢量化，误差控制在2个像素内，保证了矢量化的界线与地形图的界线完全吻合，数据精确度高达99%。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2010/01/01-2015/12/12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中亚五国，新疆维吾尔自治区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GCS经纬度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河流, 水系, 水资源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中亚五国1:100万水系数据（2010年）. 国家冰川冻土沙漠科学数据中心(http://www.ncdc.ac.cn), 2020. https://cstr.cn/CSTR:11738.11.ncdc.nieer.2020.1465.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