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黑河生态水文遥感试验：水文气象观测网数据集（巴吉滩戈壁站自动气象站-2013年）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hydrometeorological observation network data set (bajitan Gobi station automatic weather station-2013)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  该数据集包含了2012年9月21日至2013年12月31日黑河水文气象观测网中游巴吉滩戈壁站气象要素观测数据，站点位于甘肃省张掖市城西巴吉滩，下垫面是戈壁。观测点的经纬度是100.3042E, 38.9150N，海拔1562m。   空气温度、相对湿度传感器架设在5m、10m处，朝向正北；气压计安装在2m处；翻斗式雨量计安装在10m处；风速传感器架设在5m、10m，风向传感器架设在10m，朝向正北；四分量辐射仪安装在6m处，朝向正南；两个红外温度计安装在6m处，朝向正南，探头朝向是垂直向下；土壤温度探头埋设在地表0cm和地下2cm、4cm、10cm、20cm、40cm、60cm和100cm处，在距离气象塔2m的正南方；土壤水分传感器分别埋设在地下2cm、4cm、10cm、20cm、40cm、60cm和100cm处，在距离气象塔2m的正南方；土壤热流板（3块）依次埋设在地下6cm处。 观测项目有：   空气温湿度（Ta_5m、RH_5m、Ta_10m、RH_10m）(单位：摄氏度、百分比)、气压（Press）(单位：百帕)、降水量（Rain）(单位：毫米)、风速（WS_5m、WS_10m）(单位：米/秒)、风向（WD_10m）(单位：度)、四分量辐射（DR、UR、DLR_Cor、ULR_Cor、Rn）(单位：瓦/平方米)、地表辐射温度（IRT_1、IRT_2）(单位：摄氏度)、土壤热通量（Gs_1、Gs_2、Gs_3）(单位：瓦/平方米)、土壤水分（Ms_2cm、Ms_4cm、Ms_10cm、Ms_20cm、Ms_40cm、Ms_60cm、Ms_100cm）(单位：体积含水量，百分比)和土壤温度（Ts_0cm、Ts_2cm、Ts_4cm、Ts_10cm、Ts_20cm、Ts_40cm、Ts_60cm、Ts_100cm）（单位：摄氏度）。   观测数据的处理与质量控制：   （1）确保每天144个数据（每10min），若出现数据的缺失，则由-6999标示；   （2）剔除有重复记录的时刻；   （3）删除了明显超出物理意义或超出仪器量程的数据；   （4）数据中以红字标示的部分为有疑问的数据；   （5）日期和时间的格式统一，并且日期、时间在同一列。如，时间为：2013-6-10 10:30；   （6）命名规则为：AWS+站点名称。   水文气象网或站点信息请参考Liu et al. (2018)，观测数据处理请参考Liu et al.(2011)。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  观测项目有：   空气温湿度（Ta_5m、RH_5m、Ta_10m、RH_10m）(单位：摄氏度、百分比)、气压（Press）(单位：百帕)、降水量（Rain）(单位：毫米)、风速（WS_5m、WS_10m）(单位：米/秒)、风向（WD_10m）(单位：度)、四分量辐射（DR、UR、DLR_Cor、ULR_Cor、Rn）(单位：瓦/平方米)、地表辐射温度（IRT_1、IRT_2）(单位：摄氏度)、土壤热通量（Gs_1、Gs_2、Gs_3）(单位：瓦/平方米)、土壤水分（Ms_2cm、Ms_4cm、Ms_10cm、Ms_20cm、Ms_40cm、Ms_60cm、Ms_100cm）(单位：体积含水量，百分比)和土壤温度（Ts_0cm、Ts_2cm、Ts_4cm、Ts_10cm、Ts_20cm、Ts_40cm、Ts_60cm、Ts_100cm）（单位：摄氏度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海拔1562m。空气温度、相对湿度传感器架设在5m、10m处，朝向正北；气压计安装在2m处；翻斗式雨量计安装在10m处；风速传感器架设在5m、10m，风向传感器架设在10m，朝向正北；四分量辐射仪安装在6m处，朝向正南；两个红外温度计安装在6m处，朝向正南，探头朝向是垂直向下；土壤温度探头埋设在地表0cm和地下2cm、4cm、10cm、20cm、40cm、60cm和100cm处，在距离气象塔2m的正南方；土壤水分传感器分别埋设在地下2cm、4cm、10cm、20cm、40cm、60cm和100cm处，在距离气象塔2m的正南方；土壤热流板（3块）依次埋设在地下6cm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的处理与质量控制：  （1）确保每天144个数据（每10min），若出现数据的缺失，则由-6999标示；  （2）剔除有重复记录的时刻；  （3）删除了明显超出物理意义或超出仪器量程的数据；  （4）数据中以红字标示的部分为有疑问的数据；  （5）日期和时间的格式统一，并且日期、时间在同一列。如，时间为：2013-6-10 10:30；  （6）命名规则为：AWS+站点名称。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2012/09/21-2013/12/31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巴吉滩戈壁站自动气象站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自动气象站, 戈壁, 气象要素,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戈壁站,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黑河生态水文遥感试验：水文气象观测网数据集（巴吉滩戈壁站自动气象站-2013年）. 国家冰川冻土沙漠科学数据中心(http://www.ncdc.ac.cn), 2021. https://cstr.cn/CSTR:11738.11.ncdc.nieer.2020.1589.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