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昆仑山北麓小河未来各季节可降水转化率数据集（2021-2080年）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precipitable water conversion rate of small rivers at the north foot of Kunlun Mountain in each season in the future (2021-2080)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10.12072/ncdc.XBSAQ.db2216.2022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11738.11.ncdc.XBSAQ.db2216.2022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  源数据为第五次耦合模式比较计划（CMIP5）中的新一代典型浓度排放路径情景（RCP4.5）的月值格点数据，下载地址为：https://esgf-node.llnl.gov/search/cmip5/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  （1）基于CMIP5比湿数据，将空间分辨率统一为0.75°×0.75°，利用整层积分公式计算得到可降水量矩阵。   （2）基于CMIP5降水月值格点数据，将空间分辨率统一为0.75°×0.75°，计算各格点中降水与可降水量得比值矩阵，即可降水转化率矩阵，采用python统计分析库裁取研究区域内数据点，做区域平均得可降水转化率数据。   （3）最后进行季平均及年平均，得到区域内各级季节数据。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2017/07/01-2020/12/31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昆仑山北麓小河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昆仑山北麓小河, 可降水转化率, 未来情景（2021年-2080年）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2021 2080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昆仑山北麓小河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39.73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80.25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93.62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35.25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昆仑山北麓小河未来各季节可降水转化率数据集（2021-2080年）. 国家冰川冻土沙漠科学数据中心(http://www.ncdc.ac.cn), 2022. https://cstr.cn/CSTR:11738.11.ncdc.XBSAQ.db2216.2022.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