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东北多年冻土区社会经济文化人口数据（2017-2021年）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Socio-economic, cultural and demographic data of the permafrost region in Northeast China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10.12072/ncdc.nieer.db7277.2026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11738.11.NCDC.NIEER.DB7277.2026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东北多年冻土区社会经济文化人口数据基于2018-2022年各省、直辖市统计年鉴获取得到，主要内容包括：常住人口（万人）、地区生产总值（亿元）、一般公共预算收入（亿元）、一般公共预算支出（亿元）、固定资产投资（亿元、%）、社会消费品零售总额（亿元）、农林牧渔业总产值（亿元）、规模以上工业总产值（亿元）、建筑业总产值（亿元）、居民人均可支配收入（元）、居民人均消费支出（元）、普通中学在校生数（万人）、小学在校生数（万人）、医疗卫生机构数（个）、医疗机构实有床位数（张）等具体指标。数据分省、直辖市以Excel表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《2018-2022年黑龙江省统计年鉴》、《2018-2022年吉林省统计年鉴》、《2018-2022年辽宁省统计年鉴》、《2018-2022年河北省统计年鉴》、《2018-2022年内蒙古自治区统计年鉴》、《2018-2022年山西省统计年鉴》、《2018-2022年北京市统计年鉴》、《2018-2022年天津市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  统计年鉴人工整理。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常住人口, 地区生产总值, 公共预算收入, 公共预算支出, 固定资产投资, 社会消费品零售总额, 农林牧副渔总产值, 规模以上工业总产值, 居民人均可支配收入, 居民人均消费支出, 普通中学在校生数, 普通小学在校生数, 医疗卫生机构数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李国玉. 东北多年冻土区社会经济文化人口数据（2017-2021年）. 国家冰川冻土沙漠科学数据中心(http://www.ncdc.ac.cn), 2026. https://cstr.cn/CSTR:11738.11.NCDC.NIEER.DB7277.2026.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