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汉江流域丹江口水库以上流域基于CBAM-UNet的高精度降水基准数据集（1980-2020年）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High-precision precipitation benchmark dataset for the upper reaches of the Danjiangkou Reservoir in the Han River basin based on CBAM-UNet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1980-2020年汉江流域丹江口水库上游区域高精度降水基准数据集，采用基于CBAM注意力机制改进的UNet深度学习模型构建，属于降水融合产品。数据集融合了中国区域地面气象要素驱动数据集CN05.1的站点观测降水数据，以及ERA5全球再分析降水格点数据，充分结合了地面站点观测的精度优势与再分析产品的空间覆盖完整性。   数据集完整覆盖40年长时间序列，通过CBAM-UNet模型有效挖掘了降水场的空间结构特征与局部变化规律，数据时空分辨率可满足流域精细化水文模拟的实际需求。   包含1980-2020逐月流域高精度降水数据（0.1°*0.1°）。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  1.基础数据为CN05.1的观测降水和ERA5的再分析降水数据   2.采用构建的CBAM-UNet模型进行融合后获取融合数据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  采用CBAM-UNet模型生成。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汉江流域丹江口以上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降水融合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汉江流域丹江口以上流域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刘勇. 汉江流域丹江口水库以上流域基于CBAM-UNet的高精度降水基准数据集（1980-2020年）. 国家冰川冻土沙漠科学数据中心(http://www.ncdc.ac.cn), 2026. https://cstr.cn/CSTR:11738.11.ncdc.reservoir.db7531.2026.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