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2013年和2016年天山乌鲁木齐河源1号冰川主流线冰面高程变化数据集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ice surface elevation changes in the mainstream line of the Urumqi River source 1 glacier in the Tianshan Mountains in 2013 and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乌鲁木齐河源1号冰川，数据集包括序号、经度、纬度、海拔。数据集包含82条记录，主要通过采购了该地区国家一级控制点，利用国家一级控制点进行静态测量，同步测量时间1小时以上，通过解算获取冰川区控制点；通过DGPS RTK进行动态联测获取。完全开放共享。数据集中经度，单位度(°)，纬度，单位度(°)，高程，即当年冰川表面高程，单位米(m)。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在数据实测中，进行了国家一级控制点静态测量，通步测量时间1小时以上，通过解算获取冰川区控制点；DGPS RTK测量过程规范化和标准化，并严格复核。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2013/08/01-2016/08/01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乌鲁木齐河源1号冰川, 冰面高程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乌鲁木齐，河源1号，冰川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王文兵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李真,王文兵. 2013年和2016年天山乌鲁木齐河源1号冰川主流线冰面高程变化数据集. 国家冰川冻土沙漠科学数据中心(http://www.ncdc.ac.cn), 2020. https://cstr.cn/CSTR:11738.11.ncdc.DIMaC.2020.107.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