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全球地表水稳定同位素数据集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Stable Isotope Dataset for Surface Water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10.17632/fs7rwp7fpr.1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11738.11.NCDC.NIEER.DB6933.2025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  该数据集主要由三个部分组成：网站数据（GNIR数据，http://nucleus.iaea.org/wiser/explore，水同位素网站，http://wateriso.utah.edu/waterisotopes） 、测量数据和参考数据。该数据集涵盖了分布于七大洲的22432个地表水采样点。自2015年起，在中国西北干旱区石羊河流域实施了生态水文观测系统，系统性地收集地表水稳定同位素数据，作为测量数据的主要来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  数据来源于Mendeley Data（https://data.mendeley.com/datasets/fs7rwp7fpr/1）。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  实验室分析测量。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确保数据准确性，使用LIMA对原始数据进行验证。仅纳入通过软件测试的数据；否则，分析将重新进行。此外，所有同位素数据均经过审查，以确保“经度”、“纬度”、“采样时间”和“同位素”信息清晰。异常值和重复数据被移除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地表水, 同位素, 地表水稳定氢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朱国锋. 全球地表水稳定同位素数据集. 国家冰川冻土沙漠科学数据中心(http://www.ncdc.ac.cn), 2025. https://cstr.cn/CSTR:11738.11.NCDC.NIEER.DB6933.2025.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Rui, Zhu Guofeng, Chen Longhu, Qi Xiaoyu, Lu Siyu, Meng Gaojia, Wang Yuhao, Li Wenmin, Zheng Zhijie, Yang Jiangwei. Global Stable Isotope Dataset for Surface Water[J]. Earth System Science Data, 2025, 17(5).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