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中国干旱区绿洲时空分布数据集（2000-2019年）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Spatial and temporal distribution data set of oasis in arid areas of China (2000-2019)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10.12072/ncdc.STXF.db0011.2021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11738.11.ncdc.STXF.2021.3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  本数据利用MODIS MOD13系列数据，采用易康和arcgis软件，自动指定分类和目视修改，基于多尺度分割及NDVI阈值法制作完成2000-2019年干旱区绿洲时空分布数据。数据采集地点为西北干旱区，经野外验证精度在90%以上。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  在完成的2015年30米干旱区绿洲空间分布的基础上，采用易康和arcgis软件，基于多尺度分割及NDVI阈值法制作完成。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  自动指定分类和目视修改。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  经野外验证精度在90%以上。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西北干旱区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156.7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西北干旱区, 绿洲, 时空分布, 2000-2019年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西北干旱区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何志斌,  李森,  张志山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蔺鹏飞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蔺鹏飞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2017YFC0504300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西北荒漠-绿洲区稳定性维持与生态系统综合管理技术研发与示范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何志斌,李森,张志山. 中国干旱区绿洲时空分布数据集（2000-2019年）. 国家冰川冻土沙漠科学数据中心(http://www.ncdc.ac.cn), 2021. https://cstr.cn/CSTR:11738.11.ncdc.STXF.2021.3.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