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黑河生态水文遥感试验：水文气象观测网数据集（景阳岭站自动气象站-2016）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Jingyangling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4cm土壤水分在11-12月份出现一些无效数值；（2）剔除有重复记录的时刻；（3）删除了明显超出物理意义或超出仪器量程的数据；（4）数据中以红字标示的部分为有疑问的数据；（5）日期和时间的格式统一，并且日期、时间在同一列。如，时间为：2016-9-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2016/01/10-2017/01/09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青海省祁连县景阳岭垭口，下垫面是高寒草甸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黑河生态水文遥感试验：水文气象观测网数据集（景阳岭站自动气象站-2016）.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