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1986-2005年，1986-2098年（RCP2.6RCP4.5RCP8.5），北半球多年冻土数据集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During 1986-2005 and 1986-2098 (rcp2.6rcp4.5rcp8.5), the permafrost data sets in the northern hemisphere were collected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10.12072/ncdc.CCI.db0032.2020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包含在Historical(1986-2005年)以及RCP2.6、RCP4.5、RCP8.5三种未来排放情景下（2006-2098年）北半球多年冻土融化深度处的温度数据。数据集覆盖时间为1986-2098年，共计93年。其时间分辨率为年尺度，空间分辨率为1°×1°。其中，温度小于零的区域表示存在多年冻土。北半球多年冻土数据集（1986-2098年）是根据Kudryavtsev模型算出的多年冻土融化深度处的温度（℃），温度小于零的区域可以表征为多年冻土区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参与CMIP5计划的5个模式在HIS、RCP2.6、RCP4.5、RCP8.5情景下的月平均温度、降水、土壤湿度数据集。在HIS情景下，数据长短为1986-2005年，各RCP情景下数据长度为2006-2098年。数据下载网址为http://www.ipcc-data.org/sim/gcm_monthly/AR5/Reference-Archive.html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首先将各模式温度、降水、土壤湿度数据统一插值到1°×1°格点上。然后使用Kudryavtsev方法计算得到冻结融化深度处的温度。 Kudryavtsev模型具体计算过程见：Anisimov O.A., N.I. Shiklomanov and F.E. Nelson. Global warming and active-layer thickness: results from transient general circulation models. Global and Planetary Change. 15, 61-77 (1997).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、在模式筛选过程中，通过对比CMIP5模式数据在北半球区域与再分析资料的时空分布、相关系数等，选取了在北半球适用性较好，与再分析资料时空分布较为一致且相关性较高的五个模式，完成了模式的优选过程。2、数据处理、插值过程中逐步与原数据进行对比，每一步进行了严格的检查，确保了数据的准确性。3、使用本数据集估算的多年冻土面积与IPA观测结果进行比较，从空间分布于数值上均高度接近，北半球多年冻土面积在数值上偏差小于3%。综上，本数据集在北半球适用性较好，数据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北半球, 多年冻土, 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1986-2098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冰冻圈变化影响综合分析与适应机理研究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王澄海. 1986-2005年，1986-2098年（RCP2.6RCP4.5RCP8.5），北半球多年冻土数据集. 国家冰川冻土沙漠科学数据中心(http://www.ncdc.ac.cn), 2020. https://cstr.cn/CSTR:11738.11.ncdc.CCI.2020.67.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 Chenghai, Wu Di, Kong Ying, Li Ruolin, Shi Hongxia. Changes of Soil Thermal and Hydraulic Regimes in Northern Hemisphere Permafrost Regions over the 21st Century[J]. Arctic, Antarctic, and Alpine Research, 2017, 49, (2).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