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2015-2019年黄河流域国有控制工业企业单位数统计数据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the number of state controlled industrial enterprises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10.12072/ncdc.YRiver.db0020.2021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8个省（河南、山西、陕西、山东、青海、四川、甘肃、宁夏）和38个市（三门峡、洛阳、焦作、郑州、新乡、开封、濮阳、榆林、延安、渭南、吕梁、忻州、临汾、运城、菏泽、济宁、泰安、聊城、济南、德州、滨州、淄博、东营、海东等）以及102个县国有控制工业企业单位数。其中，山东济南市的国有控制工业企业为155个；山西临汾市有76个，河南省三门峡市的国有控制企业单位数为58个；新乡市的为45个；以上4个市区是该数据集统计国有控制单位数较多的城市。   注：国有控制工业企业单位数统计/单位：个。数据来源于各省市县统计局发布的2015年至2019年年鉴资料。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  鄂尔多斯市统计年鉴2015年～2019年统计年鉴&lt;/p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  取年鉴中数据格式：整数数据类型。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2015/12/01-2019/12/31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统计年鉴, 国有控制工业企业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山西省,  山东,  青海省,  四川,  宁夏,  内蒙古,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2015-2019年黄河流域国有控制工业企业单位数统计数据. 国家冰川冻土沙漠科学数据中心(http://www.ncdc.ac.cn), 2021. https://cstr.cn/CSTR:11738.11.NCDC.YRIVER.2021.21.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