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2015-2019年黄河流域国有控制工业企业单位数统计数据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the number of state controlled industrial enterprises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10.12072/ncdc.YRiver.db0020.2021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8个省（河南、山西、陕西、山东、青海、四川、甘肃、宁夏）和38个市（三门峡、洛阳、焦作、郑州、新乡、开封、濮阳、榆林、延安、渭南、吕梁、忻州、临汾、运城、菏泽、济宁、泰安、聊城、济南、德州、滨州、淄博、东营、海东等）以及102个县国有控制工业企业单位数。其中，山东济南市的国有控制工业企业为155个；山西临汾市有76个，河南省三门峡市的国有控制企业单位数为58个；新乡市的为45个；以上4个市区是该数据集统计国有控制单位数较多的城市。   注：国有控制工业企业单位数统计/单位：个。数据来源于各省市县统计局发布的2015年至2019年年鉴资料。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  鄂尔多斯市统计年鉴2015年～2019年统计年鉴&lt;/p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  取年鉴中数据格式：整数数据类型。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统计年鉴, 国有控制工业企业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山西省,  河南省,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2015-2019年黄河流域国有控制工业企业单位数统计数据. 国家冰川冻土沙漠科学数据中心(http://www.ncdc.ac.cn), 2021. https://cstr.cn/CSTR:11738.11.NCDC.YRIVER.2021.21.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