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中国北方未来30年荒漠化趋势数据集（2021—2050年）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Desertification Trends in Northern China over the Next 30 Years (2021-2050)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10.12072/ncdc.desertification.db7174.2026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11738.11.NCDC.DESERTIFICATION.DB7174.2026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  本数据集覆盖2021–2050年中国北方地区，预估了未来高排放情景RCP8.5（Representative Concentration Pathways 8.5）下荒漠化的可能趋势。利用CMIP5（Coupled Model Intercomparison Project phase 5）–CESM（Community Earth System Model）未来RCP8.5情景的数据作为初、边界条件，驱动WRF4.2（Weather Research &amp; Forecasting Model version 4.2）模式对中国北方地区进行未来30年（2021–2050）的模拟，预估未来中国北方荒漠化趋势。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  本数据集中模式运行的数据来源：   1. CMIP5–CESM未来RCP8.5情景的数据取自https://cmr.earthdata.nasa.gov/search/concepts/C1214110967-SCIOPS.html#；   2. WRF4.2模式下载网址https://www2.mmm.ucar.edu/wrf/users/download/get_sources_new.php。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评估WRF4.2模式对中国北方历史时期（1972–2000）荒漠化的再现能力，确定模式设置（包括各个物理过程参数化方案选择、网格分辨率、积分步长等）。利用CMIP5–CESM未来RCP8.5情景下每6小时的数据作为初、边界条件，驱动WRF4.2模式对中国北方地区进行未来30年（2021–2050）的区域气候动力降尺度模拟，并结合沙丘移动指数，以历史时期（1972–2000）平均作为参考，计算得到了未来中国北方荒漠化的逐年演变趋势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  对比观测和Coupled Model Intercomparison Project Phase 6（CMIP6）多模式平均的结果，WRF4.2模式对基本气候要素的模拟与观测更为接近，WRF4.2较好地再现了气温变化空间非均一特征；WRF模拟结果明显减小了CMIP6对中国北方地区降水模拟偏大的误差，WRF4.2模式对中国北方地区过去29年（1972–2000）基本气候要素和荒漠化趋势有较好的再现能力，基于WRF4.2对中国北方未来荒漠化趋势的预估的不确定性较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2021/01/01-2050/12/31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728.2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3小时,年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2021 2022 2023 2024 2025 2026 2027 2028 2029 2030 2031 2032 2033 2034 2035 2036 2037 2038 2039 2040 2041 2042 2043 2044 2045 2046 2047 2048 2049 2050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54.73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136.63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杨凯,  杨金涛,  王振亭,  张彩霞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杨凯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杨凯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荒漠化对气候变化的响应与反馈及其生态效应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杨凯,杨金涛,王振亭,张彩霞. 中国北方未来30年荒漠化趋势数据集（2021—2050年）. 国家冰川冻土沙漠科学数据中心(http://www.ncdc.ac.cn), 2026. https://cstr.cn/CSTR:11738.11.NCDC.DESERTIFICATION.DB7174.2026.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