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2013年黑河上游土壤数据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data of the upper reaches of Heihe River in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10.12072/ncdc.nieer.db3344.2023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2013年阿拉善荒漠生态－水文试验研究站黑河上游土壤分析调查表，数据包含不同样方里，不同土壤深度的土壤物理性质和土壤化学性质，物理性质包括土壤容重，田间持水量，毛管持水量，毛管孔隙度，化学性质pH值和主要离子浓度，各字段定义见表头。采样时间为：2013年7月18日-8月12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自主监测（人工采集）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2013/07/18-2013/08/12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青海省祁连山县黑河上游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土壤物理性质, 生物量, 土壤化学性质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黑河上游,  祁连县,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13893669655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yutf@lzb.ac.cn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2013年黑河上游土壤数据. 国家冰川冻土沙漠科学数据中心(http://www.ncdc.ac.cn), 2021. https://cstr.cn/CSTR:11738.11.ncdc.nieer.2020.1293.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