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wangmaogou watershed in the first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10.12072/ncdc.HWSDZhan.db0017.2020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wangmaogou watershed rainfall station from 1991 to 2000. SM1 ordinary rain gauge with diameter of 20cm and dsj2 siphon self recording rain gauge are used for parallel observation. When the self recording rain gauge fails, ordinary rain gauge is used instead. The data include daily precipitation data of rainfall station, precipitation extract data and maximum precipitation table of each period (extracted by minutes). The rainfall stations are shown in the basic information table of Jiuyuangou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mainly observing the starting and ending time of precipitation, and making statistics of precipitation. When the intermittent time of precipitation is more than 15 minutes, it is observed as two precipitation before and after the interval, and when the intermittent time is less than 15 minutes, it is recorded as one precipitation observation. If a precipitation crosses 8 hours and 20 hours, it should be measured at 8 hours and 20 hours. Dsj2 type adopts 24 section system for flood season observation. In case of failure of self recording rain gauge, the observation data of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 calibration shall be carried out before the start of annual observation of rain gauge. In the process of data entry, there are four levels of manual verification, including tabulation, primary proofreading, rechecking and auditing,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Precipitation intensity,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Yulin,  Wang Maogou,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wangmaogou watershed in the first sub region of Loess Hilly and gully region from 1991 to 2000. National Cryosphere Desert Data Center(http://www.ncdc.ac.cn), 2020. https://cstr.cn/CSTR:11738.11.ncdc.HWSDZhan.2020.114.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