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柴达木河流域长时间序列GIMMS植被指数数据集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Long time series GIMMS vegetation index data set of Qaidam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10.12072/ncdc.westdc.db3823.2023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11738.11.ncdc.Westdc.2020.411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数据集为柴达木河流域长时间序列植被指数数据集是主要针对归一化植被指数（NDVI），包含1998-2008年每10天合成的四个波段的光谱反射率及10天最大化NDVI，空间分辨率为1km，时间分辨率为旬。文件格式:.hfr和.img文件各一个。文件命名规则为:CHN_NDV_YYYYMMDD，其中YYYYMMDD就是该文件代表的当天日期，也是区别于其他文件的主要标识。用户用来分析植被指数的后缀名为.IMG和.HDF的遥感影像文件文件，都可以在ENVI和ERDAS软件中打开</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由欧洲联盟委员会赞助的VEGETATION传感器于1998年3月由SPOT-4搭载升空，从1998年4月开始接收用于全球植被覆盖观察的 SPOTVGT数据，该数据由瑞典的Kiruna地面站负责接收，由位于法国Toulouse的图像质量监控中心负责图像质量并提供相关参数（如定标系 数），最终由比利时弗莱芒技术研究所（Flemish Institute for Technological Research，Vito）VEGETATION影像处理中心（VEGETATION processing Centre，CTIV）负责预处理成逐日1km 全球数据。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预处理包括大气校正，辐射校正，几何校正，生产10天最大化合成的NDVI数据，并将-1到-0.1的值设置为-0.1，再通过公式DN= (NDVI+0.1)/0.004转换到0-250的DN值。</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数据集通过严格的人工审核控制质量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1981/01/01-2006/12/31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柴达木河流域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栅格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+proj=longlat +datum=WGS84 +no_defs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NDVI, 植被指数, GIMMS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1981 1982 1983 1984 1985 1986 1987 1988 1989 1990 1991 1992 1993 1994 1995 1996 1997 1998 1999 2000 2001 2002 2003 2004 2005 2006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柴达木河流域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87.20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99.77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0931-4967287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吴立宗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吴立宗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吴立宗. 柴达木河流域长时间序列GIMMS植被指数数据集. 国家冰川冻土沙漠科学数据中心(http://www.ncdc.ac.cn), 2020. https://cstr.cn/CSTR:11738.11.ncdc.Westdc.2020.411.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