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黄河上游1:100万土壤图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 1 million soil types map of the Yellow River Upstream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联合国粮农组织（FAO）和国际应用系统分析研究所（IIASA）结合世界各地区和国家至今已有的土壤信息，并结合联合国粮农组织-科教文组织的世界土壤地图，形成了一个全新的土壤数据库——世界和谐土壤数据库（HWSD）。中国境内数据源为第二次全国土地调查南京土壤研究所提供的1:100万土壤数据。该数据库将对改进人们对当前和未来的土壤生产力、土壤碳储量、土地资源、水资源及土壤退化方面的认识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土壤属性表主要字段包括：SU_SYM90（FAO90土壤分类系统中土壤名称)：SU_SYM85(FAO85分类)； T_TEXTURE(顶层土壤质地)；DRAINAGE(19.5)；ROOTS： String(到土壤底部存在障碍的深度分类)； SWR：String (土壤含水量特征)；ADD_PROP： Real (土壤单元中与农业用途有关的特定土壤类型)；T_GRAVEL：Real (碎石体积百分比)；T_SAND： Real (沙含量)；T_SILT： Real (淤泥含量)；T_CLAY：Real (粘土含量)；T_USDA_TEX： Real (USDA土壤质地分类)；T_REF_BULK： Real (土壤容重)；T_OC： Real (有机碳含量)；T_PH_H2O：Real (酸碱度)T_CEC_CLAY：Real (粘性层土壤的阳离子交换能力)；T_CEC_SOIL： Real (土壤的阳离子交换能力)T_BS：Real (基本饱和度)；T_TEB： Real (交换性盐基)；T_CACO3： Real (碳酸盐或石灰含量)T_CASO4： Real (硫酸盐含量)；T_ESP： Real (可交换钠盐)；T_ECE： Real (电导率)。其中以T_开头属性字段表示上层土壤属性（0-30cm），以S_开头属性字段表示下层土壤属性（30-100cm）(FAO 2009)。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该数据库，将改进人们对当前和未来的土壤生产力、土壤碳贮量以及全球土壤碳贮量等的认识。并能帮助人们认识土地资源和水资源的有限性，正确评估土壤退化特别是土壤流失的风险。通过了解土壤的理化性质，还能帮助人们获取以下信息，如土壤对废弃物的过滤功能、对生物生长的影响等。并对土壤生产潜力及土壤对气候变化的响应等做出正确判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1:100万, 黄河上游, 土壤图,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大地构造学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黄河上游1:100万土壤图. 国家冰川冻土沙漠科学数据中心(http://www.ncdc.ac.cn), 2020. https://cstr.cn/CSTR:11738.11.ncdc.Westdc.2020.688.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