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西北内陆区再生水资源可供给量数据集（2016,2035,2050年）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Inland Northwest Renewable Water Availability Dataset (2016,2035,2050)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10.12072/ncdc.XBSAQ.db2296.2022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11738.11.ncdc.XBSAQ.db2296.2022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  数据包括西北内陆区各市级行政区现状年（2016年）的供水总量、污水处理量和再生水利用量；2035、2050年污水排放量和再生水量可供水量预测值。   2016年，西北内陆区各地污水年处理量大部分为500万立方米以下，新疆省会乌鲁木齐为西北地区污水处理量最大的市级行政区，达到10000万立方米以上，其次是新疆的克拉玛依、库尔勒、昌吉等地区以及甘肃省武威市和青海部分地区污水处理量较大，可以达到1000万立方米以上。与污水处理量分布特点相似，污水处理量大的区域再生水利用量大。然而新疆乌鲁木齐市利用量不足500万立方米，仅占污水处理量的百分之五左右，西北内陆区再生水利用量整体偏低，新疆西南部、内蒙片区和青海东部等地区尚未进行再生水回用。   2035年新疆、青海、甘肃和内蒙再生水供水潜力分别为62885万m³，13753m³，11428万m³，1205万m³；2050年新疆、青海、甘肃和内蒙再生水供水潜力分别为76562万m³，19604m³，18230万m³，1572万m³。2035年新疆、青海、河西内陆区污水排放量预测值分别为64515.45万m³，16450.8m³，13215.48万m³；   2050年新疆、青海、河西内陆区污水排放量预测值分别为77244.95万m³，19991.2m³，20068.1万m³。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  1.住房和城乡建设部《2016年城市建设统计年鉴》。   2.水利部《2016年中国水资源公报》。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  1.运用统计方法得到西北内陆区各市级行政区现状年（2016年）的供水总量、污水处理量和再生水利用量；   2.基于系统动力学的城市再生水资源供需模型（SDURWM）预测得到西北内陆各省份未来水平年再生水利用潜力。   2.1.社会经济子模型   a.人口增长   城市人口数量直接影响居民生活用水量。由于预测期较短，因此使用马尔萨斯模型来估计人口增长。   X=X₀×e^q×t   其中，X代表人口数量，X₀代表初始年人口数，t代表模型模拟年份，q代表人口自然增长率。   b.产业、经济增长   利用一元线性回归模型求得其年增长率，再代入SD模型模拟系统变化。   2.2自来水供需系统子模型   a.居民生活需水量   根据人均生活综合用水量和用水人口得到居民生活综合需水量。   b.工业需水量   整体上根据单位产值增加值需水量和工业产值增长速度计算。   c. 生态环境需水量   本文中的模型采用再生水为生态环境补水   2.3再生水供需系统子模型   在城市再生水供需系统中，居民生活污水，部分工业废水和城市杂用尾水经城市污水处理厂和再生水厂净化处理后，可作为城市第二供水水源。 再生水回用大多从集中式污水处理厂通过管道输送，利用方式主要是农业灌溉、市政杂用和城市生态用水。其中，二级出水加上混凝、砂滤、消毒等过程可以用于工业、市政和生活杂用水等方面；二级出水后经过深度处理可用于工业厂区的生产用水。从技术成本角度看，二级出水被认为可以满足除新鲜蔬菜外的农作物灌溉的需要，但二级出水从污水处理厂到农田管网建设投入大、收益低，所以城市再生水利用时不考虑农业灌溉。各项目需水量的计算均以面积或者数量乘以相应的单位用水配额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  （1）通过对2016年西北地区各省区相关数据的统计分析，得到现状年供水总量、污水处理量和再生水利用量，数据来源于水利部和住房和城乡建设部；   （2）构建基于西北内陆区城市再生水供需变化的系统动力学模型（SDURWM），并提出再生水供需平衡指数（RWB）和利用效率指数（RWUE）作为潜力评价指标。预测西北内陆各省份未来水平年再生水利用潜力。</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青海片区,新疆片区,甘肃片区,内蒙古片区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西北内陆区, 污水排放量, 再生水可供水量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2016 2035 2050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青海片区,  新疆片区,  甘肃片区,  内蒙古片区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126.05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蒋晓辉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蒋晓辉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蒋晓辉. 西北内陆区再生水资源可供给量数据集（2016,2035,2050年）. 国家冰川冻土沙漠科学数据中心(http://www.ncdc.ac.cn), 2022. https://cstr.cn/CSTR:11738.11.ncdc.XBSAQ.db2296.2022.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