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2018年北京上甸子大气本底站气溶胶散射系数日数据集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Aerosol scattering coefficient daily data set of  Beijing Shangdianzi atmosphere watch station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气溶胶散射系数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气溶胶散射系数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采用Ec0tech公司生产的Aurora1000型浊度仪析仪采集气溶胶散射系数分钟级数据，数据单位为Mm^-1，数据格式为Excel(*.xls)格式。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原始数据首先经过奇异值筛选，剔除有问题的观测数据。然后根据质控算法对数据进行校正，最后根据有效数据量进行小时均值和日均值计算。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上甸子, 气溶胶散射系数,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高岭镇,  上甸子,  密云区,  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010-58991325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quanquan78430@163.com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石庆峰,  蒲维维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石庆峰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石庆峰,蒲维维. 2018年北京上甸子大气本底站气溶胶散射系数日数据集. 国家冰川冻土沙漠科学数据中心(http://www.ncdc.ac.cn), 2020. https://cstr.cn/CSTR:11738.11.ncdc.SDZRAW.2020.24.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