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黑河流域QuickBird遥感影像数据集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QuickBird remote sensing imagery dataset in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QuickBird卫星2001年10月18日由美国Digital Globe公司发射，有4个多光谱波段和1个全色波段，全色波段空间分辨率为0.61m，多光谱波段空间分辨率为2.5m，幅宽为16.5*16.5km。 黑河流域目前有2景QuickBird遥感影像。获取时间和覆盖范围分别为：2004-03-23，覆盖张掖地区；2004-08-08，覆盖大野口、排露沟流域。 产品级别为L2级，经过系统几何校正。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QuickBird遥感影像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产品级别为L2级，经过系统几何校正。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2004/03/23-2004/08/08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0.61m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QuickBird, 黑河流域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郭建文,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郭建文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郭建文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郭建文,李新. 黑河流域QuickBird遥感影像数据集. 国家冰川冻土沙漠科学数据中心(http://www.ncdc.ac.cn), 2020. https://cstr.cn/CSTR:11738.11.ncdc.Westdc.2020.461.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