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erosion plots in national key prevention area of Liupan Mountain in Ziwuling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10.12072/ncdc.hhstbc.db2606.2022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11738.11.ncdc.HHSTBC.2021.261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statistical table of soil and water loss plots in Liupanshan national key prevention area of Ziwuling in 2020 includes Yaozhou District, Wangyi District, Yintai District, Yijun County, Chencang District, long county, Qianyang County, Linyou County, Bin County, Changwu County, Xunyi County, Chunhua County, Ganquan County, Fu County, Luochuan County, Huanglong County, Huangling County of Shaanxi Province, Qingshui County, Zhangjiachuan county, Kongtong District of Gansu Province The statistical table of human soil erosion plots in Chongxin County, Huating County, Jingning County, Zhengning County, Longde County and Jingyuan County of Ningxia Hui Autonomous Region in 2020, the statistical table of annual dynamic change of human soil erosion plots, and the statistical table of annual newly added human soil erosion plots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sources are ZY-3 and Gao FEN-1 satellite images, which are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place:Ziwuling Liupanshan national key prevention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Theme:According to the statistical table of man-made soil and water loss plots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Place:Ziwuling Liupanshan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author:ZHAO Yan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manager:Monitoring Center for ecological environment of soil and water conservation in the Yellow River Basin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soil erosion plots in national key prevention area of Liupan Mountain in Ziwuling in 2020. National Cryosphere Desert Data Center(http://www.ncdc.ac.cn), 2021. https://cstr.cn/CSTR:11738.11.ncdc.HHSTBC.2021.261.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