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Watershed scale hydrological and ecological processes and their responses to global climate change in the Loess Plateau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10.12072/ncdc.westdc.db3861.2023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comes from China Meteorological science data sharing service network and Loess Plateau Soil and water conservation database. Only 12 stations in the Loess Plateau have solar radiation data. The solar radiation parameters of other stations are generated by Kriging spatial interpolation. The dew point temperature is calculated by using average temperature and relative humidity.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time:2003/01/07-2005/12/07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place:Key Tributaries of the Yellow River Basin (including Qinghai, Gansu, Ningxia, Inner Mongolia, Shanxi, Shaanxi, Henan and Shandong)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size:38.9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format:ascll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Yellow River Basin, Global climate change, Hydroecology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Time:2003 2004 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40.90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120.92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34.40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Watershed scale hydrological and ecological processes and their responses to global climate change in the Loess Plateau. National Cryosphere Desert Data Center(http://www.ncdc.ac.cn), 2021. https://cstr.cn/CSTR:11738.11.ncdc.Westdc.2021.817.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