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黑河流域历史时期垦殖绿洲空间分布数据集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the spatial distribution of cultivated oasis in the Black River Basin during the historical period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本数据集是黑河流域历史时期垦殖绿洲空间分布数据，以历史文献、20世纪60年代地形图和遥感影像为基础，利用居民点、灌渠等地物重建了黑河流域汉代到民国时期古绿洲分布范围和面积数据。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历史影像为基础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该数据以ArcGIS的shapefile格式提供，采用WGS 1984 UTM坐标系，Transverse Mercator投影格网，中央经线99°E。数据类型为面状矢量，属性数据包括面积。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数据类型为面状矢量，属性数据包括面积，数据质量良好。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1954/02/10-1989/01/04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黑河流域河西走廊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绿洲, 垦殖绿洲, 农业绿洲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1954 1955 1956 1957 1958 1959 1960 1961 1962 1963 1964 1965 1966 1967 1968 1969 1970 1971 1972 1973 1974 1975 1976 1977 1978 1979 1980 1981 1982 1983 1984 1985 1986 1987 1988 1989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河西走廊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颉耀文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“黑河流域生态-水文过程集成研究”重大研究计划：黑河流域历史时期水土资源开发利用的空间格局演变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颉耀文. 黑河流域历史时期垦殖绿洲空间分布数据集. 国家冰川冻土沙漠科学数据中心(http://www.ncdc.ac.cn), 2021. https://cstr.cn/CSTR:11738.11.ncdc.nieer.2020.1635.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