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东北多年冻土区100m工程冻融灾害分布图（2023-2024年）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freeze-thaw disasters in the 100m project in the permafrost region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10.12072/ncdc.nieer.db7265.2026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11738.11.NCDC.NIEER.DB7265.2026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系统展示了东北多年冻土区在人类工程活动（如公路、铁路、原油管道）干预下的冻害空间布局，揭示了“地带性宏观控制、廊道化微观聚集”的核心特征。主要特征包含灾害分级体系：根据分布密度和主控因素，将全区划分为“高密度工程扰动主导区”、“中等密度环境-工程耦合区”以及“低密度季节冻土背景区”。类型识别：详尽记录了路面不均匀沉降、路面裂缝、热融湖塘、冻融侵蚀、冰椎及水毁等典型工程病害。工程廊道效应：特别突出了G111、G331及中俄原油管道（CRCOP）沿线的灾害集聚态势，刻画了“叠加扰动效应”下冻土强度的急剧下降。以及微观解析：包含了漠河、根河-伊图里河、新林、黑河及加格达奇南段等五个工程枢纽的典型发育特征。   本数据集分类体系（栅格值 1-6）与实地调查病害类型对应如下：   1：热融湖塘。   2：路面裂缝。   3：冻融侵蚀。   4：路面不均匀沉降。   5：冰椎/冰化现象。   6：水毁。   注：NoData 值为 255。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  自主产生，融合了多期野外科学考察记录，以及机器学习模型得到预测结果。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  利用机器学习算法（随机森林）对多源环境因子（地温、植被、地形坡度等）进行训练分析，在得到1:10万冻害数据的基础上，进行再计算分辨率处理，从而得到数据结果。   实地调查：整合大兴安岭，小兴安岭等典型（漠河、塔河、根河）监测区域的长期病害记录。   多源融合：整合了G331、G332、G111等公路黑沥青路面“被动集热”特征以及 CRCOP 管道“主动热源”产生的融化圈数据。   分级刻画：   高密度区：锁定北部不连续多年冻土带，突出复合病害的连续性。   中密度区：锁定过渡带及岛状冻土区，突出斑块化与突发性。   低密度区：锁定季节冻土及南缘边界，突出单一的季节性冻胀开裂。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  （1）精度与覆盖面：覆盖东北全境多年冻土区。通过多源遥感解译与野外实地调查相结合的方式，确保了冻害点位置的真实性与准确性。   （2）致灾机理验证：数据不仅标注了灾害位置，还通过机理分析，对每种灾害类型的空间位置、致灾过程及特征进行了系统归纳。   （3）典型区对比分析：针对不同冻土背景选取典型工程走廊进行放大解析，验证了数据在捕捉“叠加扰动”和“局地热响应”方面的敏感性。   （4）适用性：该图件为区分多年冻土工程冻害与季节冻土工程病害提供了基准参考，适用于高寒地区线性工程的维护成本核算、病害治理设计及长效动态监测。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工程冻融灾害, 线性工程廊道, 差异性融沉, 中俄原油管道(CRCOP)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唐建军,  王文辉,  金晓颖,  李善珍,  黄帅,  陈敦,  王宏伟,  杨岁桥,  李祖旺,  燕翱翔,  程耀辉,  李景涛,  张泽,  王立峰,  张虎,  刘萌心,  张圣嵘,  杨雪,  刘子瑞,  岳子颖,  吴海彬,  邢鲁宁,  陈思宇,  徐景妍,  何峥雲,  米虹岐,  彭文昊,  梁峻贺,  史艳玲,  周智熠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w:t>
      </w:r>
      <w:proofErr w:type="gramStart"/>
      <w:r>
        <w:rPr>
          <w:rFonts w:ascii="Times New Roman" w:hAnsi="Times New Roman" w:hint="eastAsia"/>
          <w:sz w:val="24"/>
          <w:szCs w:val="24"/>
          <w:lang w:eastAsia="zh-CN"/>
        </w:rPr>
        <w:t xml:space="preserve">,  唐建军  </w:t>
      </w:r>
      <w:proofErr w:type="gramStart"/>
      <w:r>
        <w:rPr>
          <w:rFonts w:ascii="Times New Roman" w:hAnsi="Times New Roman" w:hint="eastAsia"/>
          <w:sz w:val="24"/>
          <w:szCs w:val="24"/>
          <w:lang w:eastAsia="zh-CN"/>
        </w:rPr>
        <w:t xml:space="preserve">,  王文辉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会军,唐建军,王文辉,金晓颖,李善珍,黄帅,陈敦,王宏伟,杨岁桥,李祖旺,燕翱翔,程耀辉,李景涛,张泽,王立峰,张虎,刘萌心,张圣嵘,杨雪,刘子瑞,岳子颖,吴海彬,邢鲁宁,陈思宇,徐景妍,何峥雲,米虹岐,彭文昊,梁峻贺,史艳玲,周智熠. 东北多年冻土区100m工程冻融灾害分布图（2023-2024年）. 国家冰川冻土沙漠科学数据中心(http://www.ncdc.ac.cn), 2026. https://cstr.cn/CSTR:11738.11.NCDC.NIEER.DB7265.2026.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