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2005年新疆1:25万土地覆被数据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of 1:250000 land cover in Xinjiang in 2005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10.12072/ncdc.nieer.db3342.2023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11738.11.ncdc.nieer.2020.1312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括林地、草地、湿地、耕地、人工表面、其他等6个一级类型和38个二级类型，以1:10万新疆地形图、1:100万新疆土地利用数据、1:100万新疆草地资源数据、1:100万新疆林地资源数据、新疆地区30米分辨率的2005年度TM数结合2000、2010年两期新疆土地覆被数据可反映新疆近10年来的土地覆被变化情况，为新疆土地利用研究和国家宏观决策提供科学数据支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2005年新疆土地覆被数据由中国科学院新疆生态与地理研究所独立完成，以1:100万新疆土地利用数据和遥感分类数据的基础上，采用全数字化的方式完成，主要数据源：1. 1:100万新疆土地利用数据；2.30米分辨率的2005年度TM数据； 3.30米分辨率的DEM数据； 4.辅助数据1:100万新疆草地资源数据（矢量），1:100万新疆林地资源数据（矢量）；上述数据均来自历年科研成果的积累。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在ERDAS、eCognition和ArcGIS等环境下，通过专家分析和遥感自动分类相结合的方法，配合野外实地考察成果进行解译精度验证，按照内容和区域，采用专题制图的方式完成的。主要环节： 基于1:100万新疆土地利用数据作为基本底图，作为制图的框架数据和控制基础； 基于2005年前后1-2年时间范围内的TM影像数据，通过叠加空间格网精度不低于30米的DEM数据，生成正射影像图，利用遥感影像分析软件Ecognition对正射图进行遥感解译，实现不同土地覆被类型的属性划分和制图； 在上述3种数据的基础上，结合人工目视判读，野外实地考察成果，进行全数字成图。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样区尺度的土地覆盖的一级类别总精度&gt;95%，二级类别总精度85%，森林、灌木的二级类别精度分别达到85%，其它单类别的最低精度&gt;65%；每个气候分区的二级类别总精度达到85%；变化检测二级类别总精度大于72%，单类别的最低精度&gt;42%；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2005/01/01-2005/12/31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新疆维吾尔自治区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277.5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Albers椭球体正轴等面积双标准纬线割圆锥投影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土地覆被, LUCC, 土地利用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新疆维吾尔自治区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49.00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108.00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09917827369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lijin@ms.xjb.ac.cn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吴世新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李锦, 吴世新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吴世新. 2005年新疆1:25万土地覆被数据. 国家冰川冻土沙漠科学数据中心(http://www.ncdc.ac.cn), 2021. https://cstr.cn/CSTR:11738.11.ncdc.nieer.2020.1312.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