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天山奎屯河流域不同时期消融期末冰川表面反照率分布图（2000,2023年）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glacier surface albedo at the end of melting period in Kuitun River Basin, Tianshan Mountains (2000, 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10.12072/ncdc.tianshan.db7111.2026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11738.11.NCDC.TIANSHAN.DB7111.2026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卫星遥感仪器并不能直接测量地表反照率，而是来自一定方向的包括地面和大气在内的地球系统的辐射。需要对原始遥感数据进行一系列预处理、计算得到地表宽波段反照率。本数据集基于Landsat数据，主要通过辐射定标，大气校正、地形校正、BRDF校正以及窄-宽波段转换的方法，反演得到冰川消融期末表面反照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  原始影像为Landsat陆地卫星影像数据，从美国地质调查局网站(https://www.usgs.gov/)和地理空间数据云(http://www.gscloud.cn/)下载。DEM数据为ASTER GDEM V3数据，空间分辨率为30米，下载地址 https://lpdaac.usgs.gov/products/astgtmv003/。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  其主要步骤包括：辐射定标，大气校正，地形校正，各向异性校正，窄-宽波段转换。   大气校正：本文采用FLAASH模型进行大气校正。进行FLAASH大气校正时需要输入的影像中心点坐标、传感器类型、飞行日期、影像分辨率等信息通过影像头文件获得，地面高程是根据DEM数据计算的冰面平均值，大气模式选择中纬度夏季标准大气模式。   地形校正：改进的一种C校正算法，在不进行线性拟合的情况下也可以达到良好的校正效果。   各向异性校正：引入各向异性校正因子来对反演反射率进行各向异性校正。   窄-宽波段转换：a=0.539a绿+0.166a近红*(1+a近红)。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  利用野外实测反照率数据对遥感反照率结果进行精度验证，数据比较准确，二者差异小于0.05。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2000/08/07-2023/08/22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天山奎屯河流域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4900.0m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天山乌鲁木齐河流域, 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天山奎屯河流域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天山奎屯河流域不同时期消融期末冰川表面反照率分布图（2000,2023年）. 国家冰川冻土沙漠科学数据中心(http://www.ncdc.ac.cn), 2026. https://cstr.cn/CSTR:11738.11.NCDC.TIANSHAN.DB7111.2026.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