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2012年12月8日-12月22日由于10Hz数据缺失，由采集器输出的30min通量数据替代；2013年5月25-5月29日CO2/H2O分析仪标定，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2012/09/27-2014/01/12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