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揭示亚洲高海拔地区冰岩崩的驱动条件以及由此产生的级联过程补充数据集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Supplementary data to: Unravelling driving conditions of rock and ice avalanches and resulting cascading processes in High Mountain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10.12072/ncdc.db7803.2026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11738.11.ncdc.db7803.2026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剧的气候变暖和亚洲高山（HMA）的构造活跃景观导致发生了60次有据可查的大型岩石和/或冰崩（RIA），造成至少1366人死亡，并对生态系统、水资源、基础设施和社会稳定产生了广泛的负面影响。在这项研究中，我们使用详细的地形、气候、冰川、永久冻土和地质技术数据以及中高分辨率卫星图像分析了HMA的历史RIA，以确定23个潜在的驱动因素。地震活动、永久冻土融化、岩石和降水变化被认为是RIA的重要驱动因素，而溪流流量、溪流顺序、冰川面积、冰川坡、冰川长度、高度差和实际长度被认为是其级联过程的重要驱动因素。我们的分析显示，RIA大多（86%）发生在海拔3000 m以上的陡坡（&gt; 30°）上，斜坡普遍面向东北。几乎一半的RIA会产生级联过程，平均而言，这些过程会传播得更远，并导致死亡人数比单一事件增加十倍。级联过程更有可能发生在较小（冰川面积 30°）的悬挂冰川。碎片量、水量和地形是级联过程的三个主要驱动因素。中等规模的源卷（106 m3 ~ 108 m3）最容易转化为级联流程。统计分析表明，当事件发生在高流量河流系统附近时，RIA转变为级联过程的可能性显着增加，从而放大了潜在的灾难。这些发现提供了有关RIA危险及其在HMA中级联过程的基线信息，促进了改进危险建模和风险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冰岩崩, 级联过程, 物质运动,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钟妍</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钟妍. 揭示亚洲高海拔地区冰岩崩的驱动条件以及由此产生的级联过程补充数据集. 国家冰川冻土沙漠科学数据中心(http://www.ncdc.ac.cn), 2026. https://cstr.cn/CSTR:11738.11.ncdc.db7803.2026.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Zhong Yan, Allen Simon, Li Dongfeng, Corona Christophe, Zheng Guoxiong, Liu Qiao, Stoffel Markus. Unravelling driving conditions of rock and ice avalanches and resulting cascading processes in High Mountain Asia[J/OL]. Landslides, 2025-04-01, 22(4): 989-1001. DOI: 10.1007/s10346-024-02421-7.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