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黑河综合遥感联合试验：阿柔冻融观测站涡动相关通量数据集（2008-2012年）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Eddy-related Flux Dataset from the Arou Freeze-thaw Observatory (2008-2012)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10.12072/ncdc.NIEER.db1831.2022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从2008年7月14日至2012年4月30日的阿柔冻融观测站所有的涡动相关通量数据。站点位于青海省祁连县中东部地区的阿柔乡草大板村瓦王滩牧场，经纬度为100°27′52.9″E，38°02′39.8″N，海拔高度为3032.8m。试验场周围地势相对平坦开阔，自东南向西北略有倾斜下降，符合大气边界层近地层理论中水平均匀下垫面的要求。   观测项目有：水平风速Ux（m/s），水平风速Uy（m/s），垂直风速Uz（m/s），超声温度Ts（摄氏度），二氧化碳浓度co2（mg/m^3），水汽浓度h2o（g/m^3），气压press（KPa）及超声信号异常标志diag_csat。 仪器架高是3.15m，超声朝向是方位角86°，Li-7500与CSAT3距离是22cm，数据采样频率是每秒10Hz。   数据分三级发布：Level0为原始仪器数据；Level1为Campbell公司自带软件实时输出的通量数据包括显热通量（Hs）、潜热通量（LE_wpl）以及CO2通量（Fc_wpl）；Level2为后处理的30分钟通量数据，处理过程包括野点剔除、坐标旋转、频率响应修正、WPL修正以及初步质量控制等。处理后的数据以.csv格式逐月存储。命名规则为：站点名+数据级别+EC+数据日期。建议普通用户使用Level2数据。详细信息请参见下面“其他在线资源”中的“气象水文通量数据使用指南”和“涡动相关通量观测指导手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  观测项目有：水平风速Ux（m/s），水平风速Uy（m/s），垂直风速Uz（m/s），超声温度Ts（摄氏度），二氧化碳浓度co2（mg/m^3），水汽浓度h2o（g/m^3），气压press（KPa）及超声信号异常标志diag_csat。 仪器架高是3.15m，超声朝向是方位角86°，Li-7500与CSAT3距离是22cm，数据采样频率是每秒10Hz。</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分三级发布：Level0为原始仪器数据；Level1为Campbell公司自带软件实时输出的通量数据包括显热通量（Hs）、潜热通量（LE_wpl）以及CO2通量（Fc_wpl）；Level2为后处理的30分钟通量数据，处理过程包括野点剔除、坐标旋转、频率响应修正、WPL修正以及初步质量控制等。处理后的数据以.csv格式逐月存储。命名规则为：站点名+数据级别+EC+数据日期。建议普通用户使用Level2数据。详细信息请参见下面“其他在线资源”中的“气象水文通量数据使用指南”和“涡动相关通量观测指导手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2008/07/14-2012/04/30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上游寒区水文试验区, 阿柔加密观测区, 阿柔冻融观测站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涡动相关, 潜热通量, 气象水文, 显热通量,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阿柔冻融观测站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王维真,  李新,  晋锐,  黄广辉,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马明国,王维真,李新,晋锐,黄广辉,谭俊磊. 黑河综合遥感联合试验：阿柔冻融观测站涡动相关通量数据集（2008-2012年）. 国家冰川冻土沙漠科学数据中心(http://www.ncdc.ac.cn), 2022. https://cstr.cn/CSTR:11738.11.ncdc.nieer.2020.1550.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114(D22).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