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1982-1990年黄土丘陵沟壑区第三副区吕二沟流域沟口径流站径流泥沙观测数据集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 Runoff sediment observation data set of Lvergou watershed gully runoff station in the third sub-region of Loess Hills and Gullies area from 1982 to 1990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10.12072/ncdc.HWTSZhan.db0028.2020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11738.11.ncdc.HWTSZhan.2020.44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1982-1990年黄土丘陵沟壑区第三副区吕二沟流域沟口径流站的径流泥沙观测数据。吕二沟观测断面为自然梯形断面；径流观测采用浮标法测流速，流速面积法计算流量；泥沙取样与测流同步进行，取样次数与测流次数相同，采用水边一点法取沙样，置换法测含沙量。本数据集包括实测流量成果表、洪水水文要素摘录表、逐次洪水测验成果表、逐日平均流量表、逐日平均含沙量表、逐日平均悬移质输沙率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人工定时观测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详见说明</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按照“水土保持试验规范”（SD239）和“水土保持试验规程”（SL419）的规定由专业技术人员进行数据的观测、整理、整编。观测资料按照“四随”要求，随测、随算、随整理、随分析，发现观测的差错和不合理记录，及时进行处理、改正，并备注说明。观测数据整编录入过程中经过制表、初校、复校、审核等四级人工校核，资料整编严格依据相关观测、整编规范规程，按照一校、二校、审核、复审、复核的过程开展，以确保数据成果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1982/01/01-1990/12/31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甘肃省天水市秦州区吕二沟流域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1176.0m-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1707.0m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年输沙量, 年径流量, 洪水总量, 洪水输沙量, 单位面积土壤流失量, 径流系数, 逐日平均流量, 逐日平均含沙量, 逐日平均悬移质输沙率, 最大流量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1982 1983 1984 1985 1986 1987 1988 1989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天水,  吕二沟,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r>
        <w:rPr>
          <w:rFonts w:ascii="Times New Roman" w:hAnsi="Times New Roman" w:hint="eastAsia"/>
          <w:sz w:val="24"/>
          <w:szCs w:val="24"/>
          <w:lang w:eastAsia="zh-CN"/>
        </w:rPr>
        <w:tab/>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黄河水土保持天水治理监督局（水土保持天水科学试验站）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刘晓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黄河水土保持天水治理监督局</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黄河水土保持天水治理监督局（水土保持天水科学试验站）. 1982-1990年黄土丘陵沟壑区第三副区吕二沟流域沟口径流站径流泥沙观测数据集. 国家冰川冻土沙漠科学数据中心(http://www.ncdc.ac.cn), 2022. https://cstr.cn/CSTR:11738.11.ncdc.HWTSZhan.2020.44.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