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三江源区高原鼠兔洞穴密度、鼠兔裸斑1km比例数据（2015-2018年）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Density of plateau pika caves and 1km ratio of bare spots in the Sanjiangyuan area (2015-2018)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10.12072/ncdc.permalab.db6495.2024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11738.11.NCDC.PERMALAB.DB6495.2024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  本数据集包括三江源区高原鼠兔洞穴入口密度（单位:个）、鼠兔扰动导致的裸地比例（单位:%）的栅格数据。数据反映2015-2018年生长季（6-9月）的平均态，数据的空间分辨率为1km。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  本数据集是基于我们自行研发的随机模型来模拟生产的。</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关于高原鼠兔的鼠洞密度模拟，首先基于贝叶斯加性回归树这一物种分布模型，模拟得到高原鼠兔的适宜生境。适宜生境反映了高原鼠兔在不同区域环境的栖息偏好，为区域尺度上的鼠洞密度模拟提供了关键的先验信息。我们自主研发了一种新的随机模型，充分利用了现有三江源区的鼠洞密度调查数据，并结合适宜生境提供的空间分布概率，模拟得到1km尺度的三江源区鼠洞密度。鼠兔的裸斑数据是利用无人机数据拟合鼠洞密度与裸地比例之间的统计关系，结合模拟的鼠洞密度进行估算。我们拟合了三种统计关系，分别代表低裸斑、中裸斑和高裸斑。卫星遥感的植被盖度数据则用于判断不同区域所属的统计关系。更多细节请参考我们发表在《GRL》的Chen et al. 2024论文。</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  数据提供者充分利用现有的实地调查数据以及无人机数据，结合模型进行区域模拟。同时，基于卫星遥感数据对模拟结果进行准确性检查和异常值剔除，最终数据能够较好反映真实世界的情形。</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2015/07/01-2018/08/31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三江源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2568.0m-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6535.0m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1平方公里</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高原鼠兔, 裸斑比例, 随机模型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三江源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37.37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102.57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89.15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南卓铜,  陈玉红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陈玉红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南卓铜, 陈玉红</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2019QZKK0905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子课题“冻土冻融灾害及重大冻土工程病害”</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2022YFF0711703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冰冻圈变量速变智能发现及演变感知数据工程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南卓铜,陈玉红. 三江源区高原鼠兔洞穴密度、鼠兔裸斑1km比例数据（2015-2018年）. 国家冰川冻土沙漠科学数据中心(http://www.ncdc.ac.cn), 2024. https://cstr.cn/CSTR:11738.11.NCDC.PERMALAB.DB6495.2024.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Yuhong, Nan Zhuotong, Zhao Shuping.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