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祁连山国家公园生态承载力空间分布图（2000-2018年）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Spatial distribution of ecological carrying capacity of Qilian Mountain National Park (2000-2018)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10.12072/ncdc.nieer.db2745.2023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11738.11.ncdc.nieer.db2745.2023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  本数据集为祁连山国家公园2000、2010和2018年生态承载力空间分布图。   综合考虑祁连山国家公园社会经济状况和生态环境特性，从生态系统支撑条件 (生态支撑力) 和压力因素 (社会经济压力) 两个维度构建生态承载力评价指标体系。共选取年平均气温、年降水量、高程、坡度、植被覆盖度、水域湿地面积比、景观破破碎度、植被净初级生产力、生物丰度指数、水源涵养量、水土保持量、单位面积耗水总量、草地载畜压力指数、耕地与建设用地面积比、单位面积社会产值、人口密度16个评价指标。基于模糊层析分析法、熵值法和模糊综合评价模型进行生态承载力评价，得到2000、2010和2018年的祁连山国家公园生态承载力分布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  使用的数据主要包括气象数据 (温度、降水和潜在蒸散量)、土地利用数据、数字高程、归一化植被指数、叶面积指数、土壤数据、植被类型数据、统计年鉴数据 (用水量数据、GDP、人口、牲畜存栏出栏数) 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利用基础数据，基于InVEST模型、CASA模型、RUSLE模型、像元二分法、普通克里金插值等计算2000、2010和2018年16个评价指标。其次，将指标进行标准化处理之后，利用模糊层次分析法和熵值法分别计算指标的主观权重和客观权重，并采用模糊综合评价模型确定指标的综合权重。最后，基于指标及其综合权重计算生态承载力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  加工处理过程中，对计算的指标分别进行验证，数据质量较好。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祁连山国家公园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774.7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祁连山国家公园, 生态承载力, 空间异质性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祁连山国家公园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程弘毅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王义鹏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程弘毅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程弘毅. 祁连山国家公园生态承载力空间分布图（2000-2018年）. 国家冰川冻土沙漠科学数据中心(http://www.ncdc.ac.cn), 2023. https://cstr.cn/CSTR:11738.11.ncdc.nieer.db2745.2023.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