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2001年、2008年黄土高原地区水土流失类型区数据集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soil and water loss types in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的水土保持流失类型区主要特征统计数据集。水土流失类型主要特征统计表包括各类型区的主要特征、林草覆盖率、沟壑密度、坡面坡度组成、水土流失特点、年侵蚀模数，其中1998年统计数据包含13条数据，2005年统计数据包含13条。水土流失类型区面积统计表包括7个省区总面积、水土流失面积以及所涉及不同水保类型区的面积，其中2001年统计数据包含16条数据，2008年统计数据包含16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类型区的主要特征，林草覆盖率，沟壑密度，坡面坡度组成，水土流失特点，年侵蚀模数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青海省,  宁夏,  内蒙古,  陕西省,  甘肃省,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2001年、2008年黄土高原地区水土流失类型区数据集. 国家冰川冻土沙漠科学数据中心(http://www.ncdc.ac.cn), 2021. https://cstr.cn/CSTR:11738.11.ncdc.HHSTBC.2020.150.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